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491F" w:rsidRDefault="00A85816" w:rsidP="00010871">
      <w:pPr>
        <w:pStyle w:val="BodyText"/>
        <w:spacing w:before="91" w:line="252" w:lineRule="auto"/>
        <w:ind w:left="4395" w:right="231"/>
        <w:jc w:val="right"/>
        <w:rPr>
          <w:w w:val="105"/>
        </w:rPr>
      </w:pPr>
      <w:r>
        <w:rPr>
          <w:noProof/>
          <w:lang w:val="en-GB" w:eastAsia="en-GB"/>
        </w:rPr>
        <w:drawing>
          <wp:anchor distT="0" distB="0" distL="0" distR="0" simplePos="0" relativeHeight="15728640" behindDoc="0" locked="0" layoutInCell="1" allowOverlap="1">
            <wp:simplePos x="0" y="0"/>
            <wp:positionH relativeFrom="page">
              <wp:posOffset>600075</wp:posOffset>
            </wp:positionH>
            <wp:positionV relativeFrom="paragraph">
              <wp:posOffset>227704</wp:posOffset>
            </wp:positionV>
            <wp:extent cx="1668746" cy="145351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1668746" cy="1453514"/>
                    </a:xfrm>
                    <a:prstGeom prst="rect">
                      <a:avLst/>
                    </a:prstGeom>
                  </pic:spPr>
                </pic:pic>
              </a:graphicData>
            </a:graphic>
          </wp:anchor>
        </w:drawing>
      </w:r>
      <w:r>
        <w:rPr>
          <w:w w:val="105"/>
        </w:rPr>
        <w:t>Member of staff responsible:</w:t>
      </w:r>
      <w:r>
        <w:rPr>
          <w:spacing w:val="-12"/>
          <w:w w:val="105"/>
        </w:rPr>
        <w:t xml:space="preserve"> </w:t>
      </w:r>
      <w:r w:rsidR="00683C31">
        <w:rPr>
          <w:spacing w:val="-12"/>
          <w:w w:val="105"/>
        </w:rPr>
        <w:t xml:space="preserve">Mrs. </w:t>
      </w:r>
      <w:bookmarkStart w:id="0" w:name="_GoBack"/>
      <w:bookmarkEnd w:id="0"/>
      <w:r w:rsidR="00683C31">
        <w:rPr>
          <w:w w:val="105"/>
        </w:rPr>
        <w:t>Jennifer Edington</w:t>
      </w:r>
    </w:p>
    <w:p w:rsidR="0040491F" w:rsidRDefault="00A85816">
      <w:pPr>
        <w:pStyle w:val="BodyText"/>
        <w:spacing w:before="91" w:line="252" w:lineRule="auto"/>
        <w:ind w:left="5698" w:right="231" w:hanging="543"/>
        <w:jc w:val="right"/>
        <w:rPr>
          <w:w w:val="105"/>
        </w:rPr>
      </w:pPr>
      <w:r>
        <w:rPr>
          <w:w w:val="103"/>
        </w:rPr>
        <w:t xml:space="preserve"> </w:t>
      </w:r>
      <w:r>
        <w:rPr>
          <w:w w:val="105"/>
        </w:rPr>
        <w:t>Date policy written:</w:t>
      </w:r>
      <w:r>
        <w:rPr>
          <w:spacing w:val="-10"/>
          <w:w w:val="105"/>
        </w:rPr>
        <w:t xml:space="preserve"> </w:t>
      </w:r>
      <w:r w:rsidR="00683C31">
        <w:rPr>
          <w:w w:val="105"/>
        </w:rPr>
        <w:t>November 2024</w:t>
      </w:r>
    </w:p>
    <w:p w:rsidR="00932218" w:rsidRDefault="00A77C58">
      <w:pPr>
        <w:pStyle w:val="BodyText"/>
        <w:spacing w:before="91" w:line="252" w:lineRule="auto"/>
        <w:ind w:left="5698" w:right="231" w:hanging="543"/>
        <w:jc w:val="right"/>
        <w:rPr>
          <w:w w:val="105"/>
        </w:rPr>
      </w:pPr>
      <w:r>
        <w:rPr>
          <w:w w:val="105"/>
        </w:rPr>
        <w:t xml:space="preserve">Date </w:t>
      </w:r>
      <w:r w:rsidR="00A85816">
        <w:rPr>
          <w:w w:val="105"/>
        </w:rPr>
        <w:t xml:space="preserve">to be reviewed: </w:t>
      </w:r>
      <w:r w:rsidR="00683C31">
        <w:rPr>
          <w:w w:val="105"/>
        </w:rPr>
        <w:t>November 2025</w:t>
      </w:r>
    </w:p>
    <w:p w:rsidR="00683C31" w:rsidRDefault="00683C31">
      <w:pPr>
        <w:pStyle w:val="BodyText"/>
        <w:spacing w:before="91" w:line="252" w:lineRule="auto"/>
        <w:ind w:left="5698" w:right="231" w:hanging="543"/>
        <w:jc w:val="right"/>
      </w:pPr>
    </w:p>
    <w:p w:rsidR="00932218" w:rsidRDefault="00932218">
      <w:pPr>
        <w:pStyle w:val="BodyText"/>
        <w:rPr>
          <w:sz w:val="20"/>
        </w:rPr>
      </w:pPr>
    </w:p>
    <w:p w:rsidR="00932218" w:rsidRDefault="00932218">
      <w:pPr>
        <w:pStyle w:val="BodyText"/>
        <w:rPr>
          <w:sz w:val="20"/>
        </w:rPr>
      </w:pPr>
    </w:p>
    <w:p w:rsidR="00932218" w:rsidRDefault="00932218">
      <w:pPr>
        <w:pStyle w:val="BodyText"/>
        <w:rPr>
          <w:sz w:val="20"/>
        </w:rPr>
      </w:pPr>
    </w:p>
    <w:p w:rsidR="00932218" w:rsidRDefault="00932218">
      <w:pPr>
        <w:pStyle w:val="BodyText"/>
        <w:rPr>
          <w:sz w:val="20"/>
        </w:rPr>
      </w:pPr>
    </w:p>
    <w:p w:rsidR="00932218" w:rsidRDefault="00A85816">
      <w:pPr>
        <w:pStyle w:val="Title"/>
        <w:rPr>
          <w:u w:val="none"/>
        </w:rPr>
      </w:pPr>
      <w:r>
        <w:t>History</w:t>
      </w:r>
    </w:p>
    <w:p w:rsidR="00932218" w:rsidRDefault="00A85816">
      <w:pPr>
        <w:pStyle w:val="Heading1"/>
        <w:ind w:left="632"/>
      </w:pPr>
      <w:r>
        <w:rPr>
          <w:color w:val="0033CC"/>
        </w:rPr>
        <w:t>“The more you know about the past, the better prepared you are</w:t>
      </w:r>
      <w:r>
        <w:rPr>
          <w:color w:val="0033CC"/>
          <w:spacing w:val="-43"/>
        </w:rPr>
        <w:t xml:space="preserve"> </w:t>
      </w:r>
      <w:r>
        <w:rPr>
          <w:color w:val="0033CC"/>
        </w:rPr>
        <w:t>for the</w:t>
      </w:r>
      <w:r>
        <w:rPr>
          <w:color w:val="0033CC"/>
          <w:spacing w:val="-1"/>
        </w:rPr>
        <w:t xml:space="preserve"> </w:t>
      </w:r>
      <w:r>
        <w:rPr>
          <w:color w:val="0033CC"/>
        </w:rPr>
        <w:t>future.”</w:t>
      </w:r>
    </w:p>
    <w:p w:rsidR="00932218" w:rsidRDefault="00A85816">
      <w:pPr>
        <w:spacing w:before="1"/>
        <w:ind w:left="631" w:right="268"/>
        <w:jc w:val="center"/>
        <w:rPr>
          <w:i/>
          <w:sz w:val="28"/>
        </w:rPr>
      </w:pPr>
      <w:r>
        <w:rPr>
          <w:i/>
          <w:color w:val="0033CC"/>
          <w:sz w:val="28"/>
        </w:rPr>
        <w:t>-Theodore Roosevelt</w:t>
      </w:r>
    </w:p>
    <w:p w:rsidR="00932218" w:rsidRDefault="00A85816">
      <w:pPr>
        <w:pStyle w:val="Heading2"/>
        <w:spacing w:before="290"/>
        <w:rPr>
          <w:u w:val="none"/>
        </w:rPr>
      </w:pPr>
      <w:r>
        <w:rPr>
          <w:w w:val="105"/>
        </w:rPr>
        <w:t>Mission Statement</w:t>
      </w:r>
    </w:p>
    <w:p w:rsidR="00932218" w:rsidRDefault="00932218">
      <w:pPr>
        <w:pStyle w:val="BodyText"/>
        <w:spacing w:before="3"/>
        <w:rPr>
          <w:b/>
          <w:sz w:val="13"/>
        </w:rPr>
      </w:pPr>
    </w:p>
    <w:p w:rsidR="00932218" w:rsidRDefault="00A85816">
      <w:pPr>
        <w:pStyle w:val="BodyText"/>
        <w:spacing w:before="108" w:line="252" w:lineRule="auto"/>
        <w:ind w:left="600" w:right="332"/>
      </w:pPr>
      <w:r>
        <w:rPr>
          <w:w w:val="105"/>
        </w:rPr>
        <w:t>At Water School our aim is to teach to inspire, motivate and nurture the next generation of creative and critical thinkers. We work in partnership with parents and the community to achieve the highest standards. Our main goal is to encourage our children to be resilient, respectful and independent learners, who are equipped for lifelong learning. Through stimulating, safe learning environments and excellent opportunities to succeed in and out of the classroom, we encourage children’s progress and achievements.</w:t>
      </w:r>
    </w:p>
    <w:p w:rsidR="00932218" w:rsidRDefault="00932218">
      <w:pPr>
        <w:pStyle w:val="BodyText"/>
        <w:spacing w:before="2"/>
        <w:rPr>
          <w:sz w:val="20"/>
        </w:rPr>
      </w:pPr>
    </w:p>
    <w:p w:rsidR="00932218" w:rsidRDefault="00A85816">
      <w:pPr>
        <w:pStyle w:val="Heading2"/>
        <w:ind w:left="634"/>
        <w:rPr>
          <w:u w:val="none"/>
        </w:rPr>
      </w:pPr>
      <w:r>
        <w:rPr>
          <w:w w:val="105"/>
        </w:rPr>
        <w:t>Aims</w:t>
      </w:r>
    </w:p>
    <w:p w:rsidR="00932218" w:rsidRDefault="00932218">
      <w:pPr>
        <w:pStyle w:val="BodyText"/>
        <w:spacing w:before="8"/>
        <w:rPr>
          <w:b/>
          <w:sz w:val="13"/>
        </w:rPr>
      </w:pPr>
    </w:p>
    <w:p w:rsidR="00932218" w:rsidRDefault="00A85816">
      <w:pPr>
        <w:pStyle w:val="BodyText"/>
        <w:spacing w:before="107" w:line="252" w:lineRule="auto"/>
        <w:ind w:left="600" w:right="332"/>
      </w:pPr>
      <w:r>
        <w:rPr>
          <w:w w:val="105"/>
        </w:rPr>
        <w:t>At Water School, we welcome the importance History has in our curriculum as part of our mission to develop pupils’ enquiry skills and critical thinking. Our teaching equips our pupils to ask perceptive questions whilst forming their own judgements. We aim to bring the past to life in the minds of children and ensure they know and understand our country’s history, along with significant aspects of the wider world, which in turn will inspire children’s curiosity to know more about the past.</w:t>
      </w:r>
    </w:p>
    <w:p w:rsidR="00932218" w:rsidRDefault="00932218">
      <w:pPr>
        <w:pStyle w:val="BodyText"/>
        <w:rPr>
          <w:sz w:val="26"/>
        </w:rPr>
      </w:pPr>
    </w:p>
    <w:p w:rsidR="00932218" w:rsidRDefault="00A85816">
      <w:pPr>
        <w:pStyle w:val="Heading2"/>
        <w:spacing w:before="188"/>
        <w:rPr>
          <w:u w:val="none"/>
        </w:rPr>
      </w:pPr>
      <w:r>
        <w:rPr>
          <w:w w:val="105"/>
        </w:rPr>
        <w:t xml:space="preserve">Curriculum and School </w:t>
      </w:r>
      <w:proofErr w:type="spellStart"/>
      <w:r>
        <w:rPr>
          <w:w w:val="105"/>
        </w:rPr>
        <w:t>Organisation</w:t>
      </w:r>
      <w:proofErr w:type="spellEnd"/>
    </w:p>
    <w:p w:rsidR="00932218" w:rsidRDefault="00932218">
      <w:pPr>
        <w:pStyle w:val="BodyText"/>
        <w:spacing w:before="3"/>
        <w:rPr>
          <w:b/>
          <w:sz w:val="13"/>
        </w:rPr>
      </w:pPr>
    </w:p>
    <w:p w:rsidR="00932218" w:rsidRDefault="00A85816">
      <w:pPr>
        <w:pStyle w:val="BodyText"/>
        <w:spacing w:before="108" w:line="254" w:lineRule="auto"/>
        <w:ind w:left="600" w:right="332"/>
        <w:rPr>
          <w:w w:val="105"/>
        </w:rPr>
      </w:pPr>
      <w:r>
        <w:rPr>
          <w:w w:val="105"/>
        </w:rPr>
        <w:t xml:space="preserve">In order to achieve these aims, history is planned </w:t>
      </w:r>
      <w:r w:rsidR="00A77C58">
        <w:rPr>
          <w:w w:val="105"/>
        </w:rPr>
        <w:t xml:space="preserve">to be taught explicitly three half terms a year, </w:t>
      </w:r>
      <w:r>
        <w:rPr>
          <w:w w:val="105"/>
        </w:rPr>
        <w:t>as p</w:t>
      </w:r>
      <w:r w:rsidR="00A77C58">
        <w:rPr>
          <w:w w:val="105"/>
        </w:rPr>
        <w:t>art of a two-year (KS1) and four-year (KS2) long term plan, with EYFS feeding its learning through to the KS1 subject content and in line with the ELG</w:t>
      </w:r>
      <w:r>
        <w:rPr>
          <w:w w:val="105"/>
        </w:rPr>
        <w:t xml:space="preserve">. Our objectives are derived from the National Curriculum and via a thorough </w:t>
      </w:r>
      <w:proofErr w:type="spellStart"/>
      <w:r>
        <w:rPr>
          <w:w w:val="105"/>
        </w:rPr>
        <w:t>organisation</w:t>
      </w:r>
      <w:proofErr w:type="spellEnd"/>
      <w:r>
        <w:rPr>
          <w:w w:val="105"/>
        </w:rPr>
        <w:t xml:space="preserve"> of </w:t>
      </w:r>
      <w:r w:rsidR="00A77C58">
        <w:rPr>
          <w:w w:val="105"/>
        </w:rPr>
        <w:t>subject content</w:t>
      </w:r>
      <w:r>
        <w:rPr>
          <w:w w:val="105"/>
        </w:rPr>
        <w:t>, we ensure the coverage of all objectives as part of a balanced curriculum</w:t>
      </w:r>
      <w:r w:rsidR="00A77C58">
        <w:rPr>
          <w:w w:val="105"/>
        </w:rPr>
        <w:t xml:space="preserve"> over a two-year (KS1) and four-year (KS2) rolling </w:t>
      </w:r>
      <w:proofErr w:type="spellStart"/>
      <w:r w:rsidR="00A77C58">
        <w:rPr>
          <w:w w:val="105"/>
        </w:rPr>
        <w:t>programme</w:t>
      </w:r>
      <w:proofErr w:type="spellEnd"/>
      <w:r>
        <w:rPr>
          <w:w w:val="105"/>
        </w:rPr>
        <w:t>. Class based learning of history is extended through trips and the delivery of historical workshops in school, whilst we use Hook Days to excite our learners about such topics.</w:t>
      </w:r>
    </w:p>
    <w:p w:rsidR="00932218" w:rsidRDefault="00A77C58" w:rsidP="00A77C58">
      <w:pPr>
        <w:pStyle w:val="BodyText"/>
        <w:spacing w:before="108" w:line="254" w:lineRule="auto"/>
        <w:ind w:left="600" w:right="332"/>
        <w:sectPr w:rsidR="00932218" w:rsidSect="00010871">
          <w:type w:val="continuous"/>
          <w:pgSz w:w="11900" w:h="16840"/>
          <w:pgMar w:top="993" w:right="1200" w:bottom="280" w:left="840" w:header="720" w:footer="720" w:gutter="0"/>
          <w:cols w:space="720"/>
        </w:sectPr>
      </w:pPr>
      <w:r>
        <w:t>All subject content within KS1 is taught in both year groups, at the same time, although end of year expectations on depth of knowledge are different for Year 1 and Year 2. This is repeated in KS2 whereby subject content taken from the National Curriculum is taught across all four years, e.g. Romans, however end of year expectations and depth of knowledge will differ in each year group.</w:t>
      </w:r>
    </w:p>
    <w:p w:rsidR="00932218" w:rsidRDefault="00A85816">
      <w:pPr>
        <w:pStyle w:val="BodyText"/>
        <w:spacing w:before="82" w:line="252" w:lineRule="auto"/>
        <w:ind w:left="600" w:right="332"/>
      </w:pPr>
      <w:r>
        <w:rPr>
          <w:w w:val="105"/>
        </w:rPr>
        <w:lastRenderedPageBreak/>
        <w:t>Water Primary School</w:t>
      </w:r>
      <w:r w:rsidR="00A77C58">
        <w:rPr>
          <w:w w:val="105"/>
        </w:rPr>
        <w:t xml:space="preserve"> </w:t>
      </w:r>
      <w:r>
        <w:rPr>
          <w:w w:val="105"/>
        </w:rPr>
        <w:t xml:space="preserve">follows the 2014 National Curriculum </w:t>
      </w:r>
      <w:proofErr w:type="spellStart"/>
      <w:r>
        <w:rPr>
          <w:w w:val="105"/>
        </w:rPr>
        <w:t>Programmes</w:t>
      </w:r>
      <w:proofErr w:type="spellEnd"/>
      <w:r>
        <w:rPr>
          <w:w w:val="105"/>
        </w:rPr>
        <w:t xml:space="preserve"> of study as set out below:</w:t>
      </w:r>
    </w:p>
    <w:p w:rsidR="00932218" w:rsidRDefault="00932218">
      <w:pPr>
        <w:pStyle w:val="BodyText"/>
        <w:spacing w:before="12"/>
      </w:pPr>
    </w:p>
    <w:tbl>
      <w:tblPr>
        <w:tblW w:w="0" w:type="auto"/>
        <w:tblInd w:w="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2"/>
        <w:gridCol w:w="4622"/>
      </w:tblGrid>
      <w:tr w:rsidR="00932218">
        <w:trPr>
          <w:trHeight w:val="277"/>
        </w:trPr>
        <w:tc>
          <w:tcPr>
            <w:tcW w:w="4622" w:type="dxa"/>
          </w:tcPr>
          <w:p w:rsidR="00932218" w:rsidRDefault="00A85816">
            <w:pPr>
              <w:pStyle w:val="TableParagraph"/>
              <w:spacing w:before="1" w:line="256" w:lineRule="exact"/>
              <w:ind w:left="110" w:firstLine="0"/>
              <w:rPr>
                <w:b/>
                <w:sz w:val="19"/>
              </w:rPr>
            </w:pPr>
            <w:r>
              <w:rPr>
                <w:b/>
                <w:w w:val="105"/>
                <w:sz w:val="19"/>
              </w:rPr>
              <w:t>Key Stage 1</w:t>
            </w:r>
          </w:p>
        </w:tc>
        <w:tc>
          <w:tcPr>
            <w:tcW w:w="4622" w:type="dxa"/>
          </w:tcPr>
          <w:p w:rsidR="00932218" w:rsidRDefault="00A85816">
            <w:pPr>
              <w:pStyle w:val="TableParagraph"/>
              <w:spacing w:before="1" w:line="256" w:lineRule="exact"/>
              <w:ind w:left="110" w:firstLine="0"/>
              <w:rPr>
                <w:b/>
                <w:sz w:val="19"/>
              </w:rPr>
            </w:pPr>
            <w:r>
              <w:rPr>
                <w:b/>
                <w:w w:val="105"/>
                <w:sz w:val="19"/>
              </w:rPr>
              <w:t>Key Stage 2</w:t>
            </w:r>
          </w:p>
        </w:tc>
      </w:tr>
      <w:tr w:rsidR="00932218">
        <w:trPr>
          <w:trHeight w:val="5577"/>
        </w:trPr>
        <w:tc>
          <w:tcPr>
            <w:tcW w:w="4622" w:type="dxa"/>
          </w:tcPr>
          <w:p w:rsidR="00932218" w:rsidRDefault="00A85816">
            <w:pPr>
              <w:pStyle w:val="TableParagraph"/>
              <w:spacing w:before="1"/>
              <w:ind w:left="110" w:firstLine="0"/>
              <w:rPr>
                <w:sz w:val="19"/>
              </w:rPr>
            </w:pPr>
            <w:r>
              <w:rPr>
                <w:w w:val="105"/>
                <w:sz w:val="19"/>
              </w:rPr>
              <w:t>Pupils should be taught</w:t>
            </w:r>
            <w:r>
              <w:rPr>
                <w:spacing w:val="-9"/>
                <w:w w:val="105"/>
                <w:sz w:val="19"/>
              </w:rPr>
              <w:t xml:space="preserve"> </w:t>
            </w:r>
            <w:r>
              <w:rPr>
                <w:w w:val="105"/>
                <w:sz w:val="19"/>
              </w:rPr>
              <w:t>about:</w:t>
            </w:r>
          </w:p>
          <w:p w:rsidR="00932218" w:rsidRDefault="00A85816">
            <w:pPr>
              <w:pStyle w:val="TableParagraph"/>
              <w:numPr>
                <w:ilvl w:val="0"/>
                <w:numId w:val="3"/>
              </w:numPr>
              <w:tabs>
                <w:tab w:val="left" w:pos="830"/>
                <w:tab w:val="left" w:pos="831"/>
              </w:tabs>
              <w:spacing w:before="12" w:line="254" w:lineRule="auto"/>
              <w:ind w:right="351"/>
              <w:rPr>
                <w:rFonts w:ascii="Symbol" w:hAnsi="Symbol"/>
                <w:sz w:val="19"/>
              </w:rPr>
            </w:pPr>
            <w:r>
              <w:rPr>
                <w:w w:val="105"/>
                <w:sz w:val="19"/>
              </w:rPr>
              <w:t>changes within living memory. Where appropriate, these should be used to reveal aspects of change in national life.</w:t>
            </w:r>
          </w:p>
          <w:p w:rsidR="00932218" w:rsidRDefault="00A85816">
            <w:pPr>
              <w:pStyle w:val="TableParagraph"/>
              <w:numPr>
                <w:ilvl w:val="0"/>
                <w:numId w:val="3"/>
              </w:numPr>
              <w:tabs>
                <w:tab w:val="left" w:pos="830"/>
                <w:tab w:val="left" w:pos="831"/>
              </w:tabs>
              <w:spacing w:line="252" w:lineRule="auto"/>
              <w:ind w:right="293"/>
              <w:rPr>
                <w:rFonts w:ascii="Symbol" w:hAnsi="Symbol"/>
                <w:sz w:val="17"/>
              </w:rPr>
            </w:pPr>
            <w:r>
              <w:rPr>
                <w:w w:val="105"/>
                <w:sz w:val="19"/>
              </w:rPr>
              <w:t>events beyond living memory that are significant nationally or</w:t>
            </w:r>
            <w:r>
              <w:rPr>
                <w:spacing w:val="-2"/>
                <w:w w:val="105"/>
                <w:sz w:val="19"/>
              </w:rPr>
              <w:t xml:space="preserve"> </w:t>
            </w:r>
            <w:r>
              <w:rPr>
                <w:w w:val="105"/>
                <w:sz w:val="19"/>
              </w:rPr>
              <w:t>globally.</w:t>
            </w:r>
          </w:p>
          <w:p w:rsidR="00932218" w:rsidRDefault="00A85816">
            <w:pPr>
              <w:pStyle w:val="TableParagraph"/>
              <w:numPr>
                <w:ilvl w:val="0"/>
                <w:numId w:val="3"/>
              </w:numPr>
              <w:tabs>
                <w:tab w:val="left" w:pos="830"/>
                <w:tab w:val="left" w:pos="831"/>
              </w:tabs>
              <w:spacing w:line="252" w:lineRule="auto"/>
              <w:ind w:right="217"/>
              <w:rPr>
                <w:rFonts w:ascii="Symbol" w:hAnsi="Symbol"/>
                <w:sz w:val="17"/>
              </w:rPr>
            </w:pPr>
            <w:r>
              <w:rPr>
                <w:w w:val="105"/>
                <w:sz w:val="19"/>
              </w:rPr>
              <w:t>the lives of significant individuals in the past who have contributed to national and international achievements. Some should be used to compare aspects of life in different periods.</w:t>
            </w:r>
          </w:p>
          <w:p w:rsidR="00932218" w:rsidRDefault="00A85816">
            <w:pPr>
              <w:pStyle w:val="TableParagraph"/>
              <w:numPr>
                <w:ilvl w:val="0"/>
                <w:numId w:val="3"/>
              </w:numPr>
              <w:tabs>
                <w:tab w:val="left" w:pos="830"/>
                <w:tab w:val="left" w:pos="831"/>
              </w:tabs>
              <w:spacing w:line="252" w:lineRule="auto"/>
              <w:ind w:right="478"/>
              <w:rPr>
                <w:rFonts w:ascii="Symbol" w:hAnsi="Symbol"/>
                <w:sz w:val="19"/>
              </w:rPr>
            </w:pPr>
            <w:r>
              <w:rPr>
                <w:w w:val="105"/>
                <w:sz w:val="19"/>
              </w:rPr>
              <w:t>significant historical events, people and places in their own</w:t>
            </w:r>
            <w:r>
              <w:rPr>
                <w:spacing w:val="-2"/>
                <w:w w:val="105"/>
                <w:sz w:val="19"/>
              </w:rPr>
              <w:t xml:space="preserve"> </w:t>
            </w:r>
            <w:r>
              <w:rPr>
                <w:w w:val="105"/>
                <w:sz w:val="19"/>
              </w:rPr>
              <w:t>locality.</w:t>
            </w:r>
          </w:p>
        </w:tc>
        <w:tc>
          <w:tcPr>
            <w:tcW w:w="4622" w:type="dxa"/>
          </w:tcPr>
          <w:p w:rsidR="00932218" w:rsidRDefault="00A85816">
            <w:pPr>
              <w:pStyle w:val="TableParagraph"/>
              <w:spacing w:before="1"/>
              <w:ind w:left="110" w:firstLine="0"/>
              <w:rPr>
                <w:sz w:val="19"/>
              </w:rPr>
            </w:pPr>
            <w:r>
              <w:rPr>
                <w:w w:val="105"/>
                <w:sz w:val="19"/>
              </w:rPr>
              <w:t>Pupils should be taught about:</w:t>
            </w:r>
          </w:p>
          <w:p w:rsidR="00932218" w:rsidRDefault="00A85816">
            <w:pPr>
              <w:pStyle w:val="TableParagraph"/>
              <w:numPr>
                <w:ilvl w:val="0"/>
                <w:numId w:val="2"/>
              </w:numPr>
              <w:tabs>
                <w:tab w:val="left" w:pos="830"/>
                <w:tab w:val="left" w:pos="831"/>
              </w:tabs>
              <w:spacing w:before="12" w:line="256" w:lineRule="auto"/>
              <w:ind w:right="193"/>
              <w:rPr>
                <w:sz w:val="19"/>
              </w:rPr>
            </w:pPr>
            <w:r>
              <w:rPr>
                <w:w w:val="105"/>
                <w:sz w:val="19"/>
              </w:rPr>
              <w:t>changes in Britain from the Stone Age to the Iron</w:t>
            </w:r>
            <w:r>
              <w:rPr>
                <w:spacing w:val="2"/>
                <w:w w:val="105"/>
                <w:sz w:val="19"/>
              </w:rPr>
              <w:t xml:space="preserve"> </w:t>
            </w:r>
            <w:r>
              <w:rPr>
                <w:w w:val="105"/>
                <w:sz w:val="19"/>
              </w:rPr>
              <w:t>Age.</w:t>
            </w:r>
          </w:p>
          <w:p w:rsidR="00932218" w:rsidRDefault="00A85816">
            <w:pPr>
              <w:pStyle w:val="TableParagraph"/>
              <w:numPr>
                <w:ilvl w:val="0"/>
                <w:numId w:val="2"/>
              </w:numPr>
              <w:tabs>
                <w:tab w:val="left" w:pos="830"/>
                <w:tab w:val="left" w:pos="831"/>
              </w:tabs>
              <w:spacing w:line="252" w:lineRule="auto"/>
              <w:ind w:right="461"/>
              <w:rPr>
                <w:sz w:val="19"/>
              </w:rPr>
            </w:pPr>
            <w:r>
              <w:rPr>
                <w:w w:val="105"/>
                <w:sz w:val="19"/>
              </w:rPr>
              <w:t>the Roman Empire and its impact on Britain.</w:t>
            </w:r>
          </w:p>
          <w:p w:rsidR="00932218" w:rsidRDefault="00A85816">
            <w:pPr>
              <w:pStyle w:val="TableParagraph"/>
              <w:numPr>
                <w:ilvl w:val="0"/>
                <w:numId w:val="2"/>
              </w:numPr>
              <w:tabs>
                <w:tab w:val="left" w:pos="830"/>
                <w:tab w:val="left" w:pos="831"/>
              </w:tabs>
              <w:spacing w:line="252" w:lineRule="auto"/>
              <w:ind w:right="319"/>
              <w:rPr>
                <w:sz w:val="19"/>
              </w:rPr>
            </w:pPr>
            <w:r>
              <w:rPr>
                <w:w w:val="105"/>
                <w:sz w:val="19"/>
              </w:rPr>
              <w:t>Britain’s settlement by Anglo-Saxons and</w:t>
            </w:r>
            <w:r>
              <w:rPr>
                <w:spacing w:val="1"/>
                <w:w w:val="105"/>
                <w:sz w:val="19"/>
              </w:rPr>
              <w:t xml:space="preserve"> </w:t>
            </w:r>
            <w:r>
              <w:rPr>
                <w:w w:val="105"/>
                <w:sz w:val="19"/>
              </w:rPr>
              <w:t>Scots.</w:t>
            </w:r>
          </w:p>
          <w:p w:rsidR="00932218" w:rsidRDefault="00A85816">
            <w:pPr>
              <w:pStyle w:val="TableParagraph"/>
              <w:numPr>
                <w:ilvl w:val="0"/>
                <w:numId w:val="2"/>
              </w:numPr>
              <w:tabs>
                <w:tab w:val="left" w:pos="830"/>
                <w:tab w:val="left" w:pos="831"/>
              </w:tabs>
              <w:spacing w:line="252" w:lineRule="auto"/>
              <w:ind w:right="118"/>
              <w:rPr>
                <w:sz w:val="19"/>
              </w:rPr>
            </w:pPr>
            <w:r>
              <w:rPr>
                <w:w w:val="105"/>
                <w:sz w:val="19"/>
              </w:rPr>
              <w:t>the Viking and Anglo-Saxon struggle for the Kingdom of England to the time of Edward the</w:t>
            </w:r>
            <w:r>
              <w:rPr>
                <w:spacing w:val="2"/>
                <w:w w:val="105"/>
                <w:sz w:val="19"/>
              </w:rPr>
              <w:t xml:space="preserve"> </w:t>
            </w:r>
            <w:r>
              <w:rPr>
                <w:w w:val="105"/>
                <w:sz w:val="19"/>
              </w:rPr>
              <w:t>Confessor.</w:t>
            </w:r>
          </w:p>
          <w:p w:rsidR="00932218" w:rsidRDefault="00A85816">
            <w:pPr>
              <w:pStyle w:val="TableParagraph"/>
              <w:numPr>
                <w:ilvl w:val="0"/>
                <w:numId w:val="2"/>
              </w:numPr>
              <w:tabs>
                <w:tab w:val="left" w:pos="830"/>
                <w:tab w:val="left" w:pos="831"/>
              </w:tabs>
              <w:spacing w:line="266" w:lineRule="exact"/>
              <w:ind w:hanging="361"/>
              <w:rPr>
                <w:sz w:val="19"/>
              </w:rPr>
            </w:pPr>
            <w:r>
              <w:rPr>
                <w:w w:val="105"/>
                <w:sz w:val="19"/>
              </w:rPr>
              <w:t>a local history</w:t>
            </w:r>
            <w:r>
              <w:rPr>
                <w:spacing w:val="1"/>
                <w:w w:val="105"/>
                <w:sz w:val="19"/>
              </w:rPr>
              <w:t xml:space="preserve"> </w:t>
            </w:r>
            <w:proofErr w:type="gramStart"/>
            <w:r>
              <w:rPr>
                <w:w w:val="105"/>
                <w:sz w:val="19"/>
              </w:rPr>
              <w:t>study</w:t>
            </w:r>
            <w:proofErr w:type="gramEnd"/>
            <w:r>
              <w:rPr>
                <w:w w:val="105"/>
                <w:sz w:val="19"/>
              </w:rPr>
              <w:t>.</w:t>
            </w:r>
          </w:p>
          <w:p w:rsidR="00932218" w:rsidRDefault="00A85816">
            <w:pPr>
              <w:pStyle w:val="TableParagraph"/>
              <w:numPr>
                <w:ilvl w:val="0"/>
                <w:numId w:val="2"/>
              </w:numPr>
              <w:tabs>
                <w:tab w:val="left" w:pos="830"/>
                <w:tab w:val="left" w:pos="831"/>
              </w:tabs>
              <w:spacing w:before="4" w:line="252" w:lineRule="auto"/>
              <w:ind w:right="271"/>
              <w:rPr>
                <w:sz w:val="19"/>
              </w:rPr>
            </w:pPr>
            <w:r>
              <w:rPr>
                <w:w w:val="105"/>
                <w:sz w:val="19"/>
              </w:rPr>
              <w:t>a study of an aspect or theme in British history that extends pupils’ chronological knowledge beyond</w:t>
            </w:r>
            <w:r>
              <w:rPr>
                <w:spacing w:val="-13"/>
                <w:w w:val="105"/>
                <w:sz w:val="19"/>
              </w:rPr>
              <w:t xml:space="preserve"> </w:t>
            </w:r>
            <w:r>
              <w:rPr>
                <w:w w:val="105"/>
                <w:sz w:val="19"/>
              </w:rPr>
              <w:t>1066.</w:t>
            </w:r>
          </w:p>
          <w:p w:rsidR="00932218" w:rsidRDefault="00A85816">
            <w:pPr>
              <w:pStyle w:val="TableParagraph"/>
              <w:numPr>
                <w:ilvl w:val="0"/>
                <w:numId w:val="2"/>
              </w:numPr>
              <w:tabs>
                <w:tab w:val="left" w:pos="830"/>
                <w:tab w:val="left" w:pos="831"/>
              </w:tabs>
              <w:spacing w:line="252" w:lineRule="auto"/>
              <w:ind w:right="720"/>
              <w:rPr>
                <w:sz w:val="19"/>
              </w:rPr>
            </w:pPr>
            <w:r>
              <w:rPr>
                <w:w w:val="105"/>
                <w:sz w:val="19"/>
              </w:rPr>
              <w:t>the achievements of the earliest civilizations.</w:t>
            </w:r>
          </w:p>
          <w:p w:rsidR="00932218" w:rsidRDefault="00A85816">
            <w:pPr>
              <w:pStyle w:val="TableParagraph"/>
              <w:numPr>
                <w:ilvl w:val="0"/>
                <w:numId w:val="2"/>
              </w:numPr>
              <w:tabs>
                <w:tab w:val="left" w:pos="830"/>
                <w:tab w:val="left" w:pos="831"/>
              </w:tabs>
              <w:spacing w:line="266" w:lineRule="exact"/>
              <w:ind w:hanging="361"/>
              <w:rPr>
                <w:sz w:val="19"/>
              </w:rPr>
            </w:pPr>
            <w:r>
              <w:rPr>
                <w:w w:val="105"/>
                <w:sz w:val="19"/>
              </w:rPr>
              <w:t>Ancient</w:t>
            </w:r>
            <w:r>
              <w:rPr>
                <w:spacing w:val="-6"/>
                <w:w w:val="105"/>
                <w:sz w:val="19"/>
              </w:rPr>
              <w:t xml:space="preserve"> </w:t>
            </w:r>
            <w:r>
              <w:rPr>
                <w:w w:val="105"/>
                <w:sz w:val="19"/>
              </w:rPr>
              <w:t>Greece</w:t>
            </w:r>
          </w:p>
          <w:p w:rsidR="00932218" w:rsidRDefault="00A85816">
            <w:pPr>
              <w:pStyle w:val="TableParagraph"/>
              <w:numPr>
                <w:ilvl w:val="0"/>
                <w:numId w:val="2"/>
              </w:numPr>
              <w:tabs>
                <w:tab w:val="left" w:pos="830"/>
                <w:tab w:val="left" w:pos="831"/>
              </w:tabs>
              <w:spacing w:before="17" w:line="252" w:lineRule="auto"/>
              <w:ind w:right="326"/>
              <w:rPr>
                <w:sz w:val="19"/>
              </w:rPr>
            </w:pPr>
            <w:r>
              <w:rPr>
                <w:w w:val="105"/>
                <w:sz w:val="19"/>
              </w:rPr>
              <w:t>a non-European society that provides contrasts with British history.</w:t>
            </w:r>
          </w:p>
        </w:tc>
      </w:tr>
    </w:tbl>
    <w:p w:rsidR="00932218" w:rsidRDefault="00932218">
      <w:pPr>
        <w:pStyle w:val="BodyText"/>
        <w:spacing w:before="11"/>
        <w:rPr>
          <w:sz w:val="20"/>
        </w:rPr>
      </w:pPr>
    </w:p>
    <w:p w:rsidR="00A77C58" w:rsidRPr="00010871" w:rsidRDefault="00A85816" w:rsidP="00010871">
      <w:pPr>
        <w:pStyle w:val="BodyText"/>
        <w:spacing w:line="252" w:lineRule="auto"/>
        <w:ind w:left="600" w:right="301"/>
        <w:rPr>
          <w:w w:val="105"/>
        </w:rPr>
      </w:pPr>
      <w:r>
        <w:rPr>
          <w:w w:val="105"/>
        </w:rPr>
        <w:t>We teach History in</w:t>
      </w:r>
      <w:r w:rsidR="00A77C58">
        <w:rPr>
          <w:w w:val="105"/>
        </w:rPr>
        <w:t xml:space="preserve"> EYFS</w:t>
      </w:r>
      <w:r>
        <w:rPr>
          <w:w w:val="105"/>
        </w:rPr>
        <w:t xml:space="preserve"> as an integral part of the topic work covered during the year. As part of the EYFS we relate the History side of the children’s work to the objectives set out in the Early Learning Goals (ELGs), which underpin the curriculum planning for children aged three to five. History makes a significant contribution to developing a child’s knowledge and understanding of the world.</w:t>
      </w:r>
    </w:p>
    <w:p w:rsidR="00932218" w:rsidRDefault="00A85816">
      <w:pPr>
        <w:pStyle w:val="Heading2"/>
        <w:spacing w:before="187"/>
        <w:rPr>
          <w:u w:val="none"/>
        </w:rPr>
      </w:pPr>
      <w:r>
        <w:rPr>
          <w:w w:val="105"/>
        </w:rPr>
        <w:t>Planning and Delivery</w:t>
      </w:r>
    </w:p>
    <w:p w:rsidR="00932218" w:rsidRDefault="00932218">
      <w:pPr>
        <w:pStyle w:val="BodyText"/>
        <w:spacing w:before="3"/>
        <w:rPr>
          <w:b/>
          <w:sz w:val="13"/>
        </w:rPr>
      </w:pPr>
    </w:p>
    <w:p w:rsidR="00932218" w:rsidRDefault="00A85816">
      <w:pPr>
        <w:pStyle w:val="BodyText"/>
        <w:spacing w:before="107"/>
        <w:ind w:left="600"/>
      </w:pPr>
      <w:r>
        <w:rPr>
          <w:w w:val="105"/>
        </w:rPr>
        <w:t>Planning is used to:</w:t>
      </w:r>
    </w:p>
    <w:p w:rsidR="00932218" w:rsidRDefault="00A85816">
      <w:pPr>
        <w:pStyle w:val="ListParagraph"/>
        <w:numPr>
          <w:ilvl w:val="0"/>
          <w:numId w:val="1"/>
        </w:numPr>
        <w:tabs>
          <w:tab w:val="left" w:pos="599"/>
          <w:tab w:val="left" w:pos="600"/>
        </w:tabs>
        <w:spacing w:before="17"/>
        <w:rPr>
          <w:sz w:val="19"/>
        </w:rPr>
      </w:pPr>
      <w:r>
        <w:rPr>
          <w:w w:val="105"/>
          <w:sz w:val="19"/>
        </w:rPr>
        <w:t>set clear and achievable</w:t>
      </w:r>
      <w:r>
        <w:rPr>
          <w:spacing w:val="4"/>
          <w:w w:val="105"/>
          <w:sz w:val="19"/>
        </w:rPr>
        <w:t xml:space="preserve"> </w:t>
      </w:r>
      <w:r>
        <w:rPr>
          <w:w w:val="105"/>
          <w:sz w:val="19"/>
        </w:rPr>
        <w:t>goals;</w:t>
      </w:r>
    </w:p>
    <w:p w:rsidR="00932218" w:rsidRDefault="00A85816">
      <w:pPr>
        <w:pStyle w:val="ListParagraph"/>
        <w:numPr>
          <w:ilvl w:val="0"/>
          <w:numId w:val="1"/>
        </w:numPr>
        <w:tabs>
          <w:tab w:val="left" w:pos="599"/>
          <w:tab w:val="left" w:pos="600"/>
        </w:tabs>
        <w:spacing w:before="12"/>
        <w:rPr>
          <w:sz w:val="19"/>
        </w:rPr>
      </w:pPr>
      <w:r>
        <w:rPr>
          <w:w w:val="105"/>
          <w:sz w:val="19"/>
        </w:rPr>
        <w:t>ensure work is matched to pupils’ abilities, experience and</w:t>
      </w:r>
      <w:r>
        <w:rPr>
          <w:spacing w:val="4"/>
          <w:w w:val="105"/>
          <w:sz w:val="19"/>
        </w:rPr>
        <w:t xml:space="preserve"> </w:t>
      </w:r>
      <w:r>
        <w:rPr>
          <w:w w:val="105"/>
          <w:sz w:val="19"/>
        </w:rPr>
        <w:t>interests;</w:t>
      </w:r>
    </w:p>
    <w:p w:rsidR="00932218" w:rsidRDefault="00A85816">
      <w:pPr>
        <w:pStyle w:val="ListParagraph"/>
        <w:numPr>
          <w:ilvl w:val="0"/>
          <w:numId w:val="1"/>
        </w:numPr>
        <w:tabs>
          <w:tab w:val="left" w:pos="599"/>
          <w:tab w:val="left" w:pos="600"/>
        </w:tabs>
        <w:spacing w:before="12"/>
        <w:rPr>
          <w:sz w:val="19"/>
        </w:rPr>
      </w:pPr>
      <w:r>
        <w:rPr>
          <w:w w:val="105"/>
          <w:sz w:val="19"/>
        </w:rPr>
        <w:t>ensure progression, continuity and subject coverage throughout the</w:t>
      </w:r>
      <w:r>
        <w:rPr>
          <w:spacing w:val="4"/>
          <w:w w:val="105"/>
          <w:sz w:val="19"/>
        </w:rPr>
        <w:t xml:space="preserve"> </w:t>
      </w:r>
      <w:r>
        <w:rPr>
          <w:w w:val="105"/>
          <w:sz w:val="19"/>
        </w:rPr>
        <w:t>School;</w:t>
      </w:r>
    </w:p>
    <w:p w:rsidR="00A77C58" w:rsidRPr="00010871" w:rsidRDefault="00A85816" w:rsidP="00010871">
      <w:pPr>
        <w:pStyle w:val="ListParagraph"/>
        <w:numPr>
          <w:ilvl w:val="0"/>
          <w:numId w:val="1"/>
        </w:numPr>
        <w:tabs>
          <w:tab w:val="left" w:pos="599"/>
          <w:tab w:val="left" w:pos="600"/>
        </w:tabs>
        <w:spacing w:before="12"/>
        <w:rPr>
          <w:sz w:val="19"/>
        </w:rPr>
      </w:pPr>
      <w:r>
        <w:rPr>
          <w:w w:val="105"/>
          <w:sz w:val="19"/>
        </w:rPr>
        <w:t>make links with other subjects where appropriate</w:t>
      </w:r>
      <w:r>
        <w:rPr>
          <w:spacing w:val="4"/>
          <w:w w:val="105"/>
          <w:sz w:val="19"/>
        </w:rPr>
        <w:t xml:space="preserve"> </w:t>
      </w:r>
      <w:r>
        <w:rPr>
          <w:w w:val="105"/>
          <w:sz w:val="19"/>
        </w:rPr>
        <w:t>(cross-curricular).</w:t>
      </w:r>
    </w:p>
    <w:p w:rsidR="00010871" w:rsidRPr="00010871" w:rsidRDefault="00010871" w:rsidP="00010871">
      <w:pPr>
        <w:pStyle w:val="ListParagraph"/>
        <w:numPr>
          <w:ilvl w:val="0"/>
          <w:numId w:val="1"/>
        </w:numPr>
        <w:tabs>
          <w:tab w:val="left" w:pos="599"/>
          <w:tab w:val="left" w:pos="600"/>
        </w:tabs>
        <w:spacing w:before="12"/>
        <w:rPr>
          <w:sz w:val="19"/>
        </w:rPr>
      </w:pPr>
    </w:p>
    <w:p w:rsidR="00932218" w:rsidRDefault="00A85816">
      <w:pPr>
        <w:pStyle w:val="Heading2"/>
        <w:spacing w:before="1"/>
        <w:rPr>
          <w:u w:val="none"/>
        </w:rPr>
      </w:pPr>
      <w:r>
        <w:rPr>
          <w:w w:val="105"/>
        </w:rPr>
        <w:t>Community Links</w:t>
      </w:r>
    </w:p>
    <w:p w:rsidR="00932218" w:rsidRDefault="00932218">
      <w:pPr>
        <w:pStyle w:val="BodyText"/>
        <w:spacing w:before="3"/>
        <w:rPr>
          <w:b/>
          <w:sz w:val="13"/>
        </w:rPr>
      </w:pPr>
    </w:p>
    <w:p w:rsidR="00932218" w:rsidRDefault="00A85816" w:rsidP="0040491F">
      <w:pPr>
        <w:pStyle w:val="BodyText"/>
        <w:spacing w:before="107" w:line="252" w:lineRule="auto"/>
        <w:ind w:left="600" w:right="332"/>
        <w:rPr>
          <w:w w:val="105"/>
        </w:rPr>
      </w:pPr>
      <w:r>
        <w:rPr>
          <w:w w:val="105"/>
        </w:rPr>
        <w:t xml:space="preserve">History at Water Primary School contributes to the community by the study of people and places in their own locality. This is in order for children to </w:t>
      </w:r>
      <w:proofErr w:type="gramStart"/>
      <w:r>
        <w:rPr>
          <w:w w:val="105"/>
        </w:rPr>
        <w:t>have an understanding of</w:t>
      </w:r>
      <w:proofErr w:type="gramEnd"/>
      <w:r>
        <w:rPr>
          <w:w w:val="105"/>
        </w:rPr>
        <w:t xml:space="preserve"> their local heritage; to develop a sense of pride in their community ensuring they are willing and able to protect the history, environment and culture for future generations.</w:t>
      </w:r>
    </w:p>
    <w:p w:rsidR="00010871" w:rsidRDefault="00010871" w:rsidP="00A77C58">
      <w:pPr>
        <w:pStyle w:val="BodyText"/>
        <w:spacing w:before="107" w:line="252" w:lineRule="auto"/>
        <w:ind w:right="332"/>
        <w:rPr>
          <w:sz w:val="20"/>
        </w:rPr>
      </w:pPr>
    </w:p>
    <w:p w:rsidR="00932218" w:rsidRDefault="00A85816">
      <w:pPr>
        <w:pStyle w:val="Heading2"/>
        <w:rPr>
          <w:u w:val="none"/>
        </w:rPr>
      </w:pPr>
      <w:r>
        <w:rPr>
          <w:w w:val="105"/>
        </w:rPr>
        <w:t>Assessment and Recording</w:t>
      </w:r>
    </w:p>
    <w:p w:rsidR="00932218" w:rsidRDefault="00932218">
      <w:pPr>
        <w:pStyle w:val="BodyText"/>
        <w:spacing w:before="4"/>
        <w:rPr>
          <w:b/>
          <w:sz w:val="13"/>
        </w:rPr>
      </w:pPr>
    </w:p>
    <w:p w:rsidR="00932218" w:rsidRDefault="00A85816">
      <w:pPr>
        <w:pStyle w:val="BodyText"/>
        <w:spacing w:before="107"/>
        <w:ind w:left="600"/>
      </w:pPr>
      <w:r>
        <w:rPr>
          <w:w w:val="105"/>
        </w:rPr>
        <w:t>Assessment is generally the responsibility of the class teacher and is used to:</w:t>
      </w:r>
    </w:p>
    <w:p w:rsidR="00932218" w:rsidRDefault="00A85816">
      <w:pPr>
        <w:pStyle w:val="ListParagraph"/>
        <w:numPr>
          <w:ilvl w:val="1"/>
          <w:numId w:val="1"/>
        </w:numPr>
        <w:tabs>
          <w:tab w:val="left" w:pos="1319"/>
          <w:tab w:val="left" w:pos="1320"/>
        </w:tabs>
        <w:spacing w:before="19"/>
        <w:rPr>
          <w:sz w:val="19"/>
        </w:rPr>
      </w:pPr>
      <w:r>
        <w:rPr>
          <w:w w:val="105"/>
          <w:sz w:val="19"/>
        </w:rPr>
        <w:t>Plan future teaching and</w:t>
      </w:r>
      <w:r>
        <w:rPr>
          <w:spacing w:val="3"/>
          <w:w w:val="105"/>
          <w:sz w:val="19"/>
        </w:rPr>
        <w:t xml:space="preserve"> </w:t>
      </w:r>
      <w:r>
        <w:rPr>
          <w:w w:val="105"/>
          <w:sz w:val="19"/>
        </w:rPr>
        <w:t>learning.</w:t>
      </w:r>
    </w:p>
    <w:p w:rsidR="00932218" w:rsidRDefault="00A85816">
      <w:pPr>
        <w:pStyle w:val="ListParagraph"/>
        <w:numPr>
          <w:ilvl w:val="1"/>
          <w:numId w:val="1"/>
        </w:numPr>
        <w:tabs>
          <w:tab w:val="left" w:pos="1319"/>
          <w:tab w:val="left" w:pos="1320"/>
        </w:tabs>
        <w:rPr>
          <w:sz w:val="19"/>
        </w:rPr>
      </w:pPr>
      <w:r>
        <w:rPr>
          <w:w w:val="105"/>
          <w:sz w:val="19"/>
        </w:rPr>
        <w:t>Provide summative information for parents and</w:t>
      </w:r>
      <w:r>
        <w:rPr>
          <w:spacing w:val="4"/>
          <w:w w:val="105"/>
          <w:sz w:val="19"/>
        </w:rPr>
        <w:t xml:space="preserve"> </w:t>
      </w:r>
      <w:r>
        <w:rPr>
          <w:w w:val="105"/>
          <w:sz w:val="19"/>
        </w:rPr>
        <w:t>teachers.</w:t>
      </w:r>
    </w:p>
    <w:p w:rsidR="00932218" w:rsidRDefault="00932218">
      <w:pPr>
        <w:pStyle w:val="BodyText"/>
        <w:rPr>
          <w:sz w:val="21"/>
        </w:rPr>
      </w:pPr>
    </w:p>
    <w:p w:rsidR="00010871" w:rsidRDefault="00010871">
      <w:pPr>
        <w:pStyle w:val="BodyText"/>
        <w:rPr>
          <w:sz w:val="21"/>
        </w:rPr>
      </w:pPr>
    </w:p>
    <w:p w:rsidR="00010871" w:rsidRDefault="00010871">
      <w:pPr>
        <w:pStyle w:val="BodyText"/>
        <w:rPr>
          <w:sz w:val="21"/>
        </w:rPr>
      </w:pPr>
    </w:p>
    <w:p w:rsidR="00010871" w:rsidRDefault="00010871">
      <w:pPr>
        <w:pStyle w:val="BodyText"/>
        <w:rPr>
          <w:sz w:val="21"/>
        </w:rPr>
      </w:pPr>
    </w:p>
    <w:p w:rsidR="00010871" w:rsidRDefault="00010871">
      <w:pPr>
        <w:pStyle w:val="BodyText"/>
        <w:rPr>
          <w:sz w:val="21"/>
        </w:rPr>
      </w:pPr>
    </w:p>
    <w:p w:rsidR="00932218" w:rsidRDefault="00A85816">
      <w:pPr>
        <w:pStyle w:val="BodyText"/>
        <w:ind w:left="600"/>
      </w:pPr>
      <w:r>
        <w:rPr>
          <w:w w:val="105"/>
        </w:rPr>
        <w:t>A range of assessment techniques is used including:</w:t>
      </w:r>
    </w:p>
    <w:p w:rsidR="00932218" w:rsidRDefault="00A85816">
      <w:pPr>
        <w:pStyle w:val="ListParagraph"/>
        <w:numPr>
          <w:ilvl w:val="1"/>
          <w:numId w:val="1"/>
        </w:numPr>
        <w:tabs>
          <w:tab w:val="left" w:pos="1319"/>
          <w:tab w:val="left" w:pos="1320"/>
        </w:tabs>
        <w:rPr>
          <w:sz w:val="19"/>
        </w:rPr>
      </w:pPr>
      <w:r>
        <w:rPr>
          <w:w w:val="105"/>
          <w:sz w:val="19"/>
        </w:rPr>
        <w:t>Teacher observation of children</w:t>
      </w:r>
      <w:r>
        <w:rPr>
          <w:spacing w:val="-15"/>
          <w:w w:val="105"/>
          <w:sz w:val="19"/>
        </w:rPr>
        <w:t xml:space="preserve"> </w:t>
      </w:r>
      <w:r>
        <w:rPr>
          <w:w w:val="105"/>
          <w:sz w:val="19"/>
        </w:rPr>
        <w:t>working.</w:t>
      </w:r>
    </w:p>
    <w:p w:rsidR="00932218" w:rsidRDefault="00A85816">
      <w:pPr>
        <w:pStyle w:val="ListParagraph"/>
        <w:numPr>
          <w:ilvl w:val="1"/>
          <w:numId w:val="1"/>
        </w:numPr>
        <w:tabs>
          <w:tab w:val="left" w:pos="1319"/>
          <w:tab w:val="left" w:pos="1320"/>
        </w:tabs>
        <w:spacing w:before="14"/>
        <w:rPr>
          <w:sz w:val="19"/>
        </w:rPr>
      </w:pPr>
      <w:r>
        <w:rPr>
          <w:w w:val="105"/>
          <w:sz w:val="19"/>
        </w:rPr>
        <w:t>Discussion with and questioning of</w:t>
      </w:r>
      <w:r>
        <w:rPr>
          <w:spacing w:val="-16"/>
          <w:w w:val="105"/>
          <w:sz w:val="19"/>
        </w:rPr>
        <w:t xml:space="preserve"> </w:t>
      </w:r>
      <w:r>
        <w:rPr>
          <w:w w:val="105"/>
          <w:sz w:val="19"/>
        </w:rPr>
        <w:t>pupils.</w:t>
      </w:r>
    </w:p>
    <w:p w:rsidR="00932218" w:rsidRDefault="00A85816">
      <w:pPr>
        <w:pStyle w:val="ListParagraph"/>
        <w:numPr>
          <w:ilvl w:val="1"/>
          <w:numId w:val="1"/>
        </w:numPr>
        <w:tabs>
          <w:tab w:val="left" w:pos="1319"/>
          <w:tab w:val="left" w:pos="1320"/>
        </w:tabs>
        <w:spacing w:before="14"/>
        <w:rPr>
          <w:sz w:val="19"/>
        </w:rPr>
      </w:pPr>
      <w:r>
        <w:rPr>
          <w:w w:val="105"/>
          <w:sz w:val="19"/>
        </w:rPr>
        <w:t xml:space="preserve">Marking and evaluation of any work, recorded in </w:t>
      </w:r>
      <w:r w:rsidR="00010871">
        <w:rPr>
          <w:w w:val="105"/>
          <w:sz w:val="19"/>
        </w:rPr>
        <w:t>History</w:t>
      </w:r>
      <w:r>
        <w:rPr>
          <w:spacing w:val="4"/>
          <w:w w:val="105"/>
          <w:sz w:val="19"/>
        </w:rPr>
        <w:t xml:space="preserve"> </w:t>
      </w:r>
      <w:r>
        <w:rPr>
          <w:w w:val="105"/>
          <w:sz w:val="19"/>
        </w:rPr>
        <w:t>books.</w:t>
      </w:r>
    </w:p>
    <w:p w:rsidR="00932218" w:rsidRDefault="00A85816">
      <w:pPr>
        <w:pStyle w:val="ListParagraph"/>
        <w:numPr>
          <w:ilvl w:val="1"/>
          <w:numId w:val="1"/>
        </w:numPr>
        <w:tabs>
          <w:tab w:val="left" w:pos="1319"/>
          <w:tab w:val="left" w:pos="1320"/>
        </w:tabs>
        <w:rPr>
          <w:sz w:val="19"/>
        </w:rPr>
      </w:pPr>
      <w:r>
        <w:rPr>
          <w:w w:val="105"/>
          <w:sz w:val="19"/>
        </w:rPr>
        <w:t>Evidence of work found on photos and classroom</w:t>
      </w:r>
      <w:r>
        <w:rPr>
          <w:spacing w:val="6"/>
          <w:w w:val="105"/>
          <w:sz w:val="19"/>
        </w:rPr>
        <w:t xml:space="preserve"> </w:t>
      </w:r>
      <w:r>
        <w:rPr>
          <w:w w:val="105"/>
          <w:sz w:val="19"/>
        </w:rPr>
        <w:t>displays.</w:t>
      </w:r>
    </w:p>
    <w:p w:rsidR="0040491F" w:rsidRPr="00010871" w:rsidRDefault="00A85816" w:rsidP="0040491F">
      <w:pPr>
        <w:pStyle w:val="ListParagraph"/>
        <w:numPr>
          <w:ilvl w:val="1"/>
          <w:numId w:val="1"/>
        </w:numPr>
        <w:tabs>
          <w:tab w:val="left" w:pos="1319"/>
          <w:tab w:val="left" w:pos="1320"/>
        </w:tabs>
        <w:spacing w:before="14"/>
        <w:rPr>
          <w:sz w:val="19"/>
        </w:rPr>
      </w:pPr>
      <w:r>
        <w:rPr>
          <w:w w:val="105"/>
          <w:sz w:val="19"/>
        </w:rPr>
        <w:t>Self-assessment.</w:t>
      </w:r>
    </w:p>
    <w:p w:rsidR="00010871" w:rsidRPr="0040491F" w:rsidRDefault="00010871" w:rsidP="0040491F">
      <w:pPr>
        <w:pStyle w:val="ListParagraph"/>
        <w:numPr>
          <w:ilvl w:val="1"/>
          <w:numId w:val="1"/>
        </w:numPr>
        <w:tabs>
          <w:tab w:val="left" w:pos="1319"/>
          <w:tab w:val="left" w:pos="1320"/>
        </w:tabs>
        <w:spacing w:before="14"/>
        <w:rPr>
          <w:sz w:val="19"/>
        </w:rPr>
      </w:pPr>
      <w:r>
        <w:rPr>
          <w:sz w:val="19"/>
        </w:rPr>
        <w:t>Summative assessment of objectives will happen on Balance, which links directly to content objectives and end of year group expectations.</w:t>
      </w:r>
    </w:p>
    <w:p w:rsidR="00932218" w:rsidRDefault="00932218">
      <w:pPr>
        <w:pStyle w:val="BodyText"/>
        <w:spacing w:before="13"/>
        <w:rPr>
          <w:sz w:val="40"/>
        </w:rPr>
      </w:pPr>
    </w:p>
    <w:p w:rsidR="00932218" w:rsidRDefault="00A85816">
      <w:pPr>
        <w:pStyle w:val="Heading2"/>
        <w:rPr>
          <w:u w:val="none"/>
        </w:rPr>
      </w:pPr>
      <w:r>
        <w:rPr>
          <w:w w:val="105"/>
        </w:rPr>
        <w:t>Equal Opportunities</w:t>
      </w:r>
    </w:p>
    <w:p w:rsidR="00932218" w:rsidRDefault="00932218">
      <w:pPr>
        <w:pStyle w:val="BodyText"/>
        <w:spacing w:before="4"/>
        <w:rPr>
          <w:b/>
          <w:sz w:val="13"/>
        </w:rPr>
      </w:pPr>
    </w:p>
    <w:p w:rsidR="00932218" w:rsidRDefault="00A85816">
      <w:pPr>
        <w:pStyle w:val="BodyText"/>
        <w:spacing w:before="107" w:line="254" w:lineRule="auto"/>
        <w:ind w:left="600" w:right="332"/>
      </w:pPr>
      <w:r>
        <w:rPr>
          <w:w w:val="105"/>
        </w:rPr>
        <w:t>It is the responsibility of all teachers to ensure that all pupils, irrespective of gender, ability, race and social circumstance, have access to the history curriculum and make the greatest progress possible.</w:t>
      </w:r>
    </w:p>
    <w:p w:rsidR="00932218" w:rsidRDefault="00932218">
      <w:pPr>
        <w:pStyle w:val="BodyText"/>
        <w:spacing w:before="11"/>
        <w:rPr>
          <w:sz w:val="33"/>
        </w:rPr>
      </w:pPr>
    </w:p>
    <w:p w:rsidR="00932218" w:rsidRDefault="00A85816">
      <w:pPr>
        <w:pStyle w:val="Heading2"/>
        <w:ind w:left="631"/>
        <w:rPr>
          <w:u w:val="none"/>
        </w:rPr>
      </w:pPr>
      <w:r>
        <w:rPr>
          <w:w w:val="105"/>
        </w:rPr>
        <w:t>Special Educational Needs/ Inclusion</w:t>
      </w:r>
    </w:p>
    <w:p w:rsidR="00932218" w:rsidRDefault="00932218">
      <w:pPr>
        <w:pStyle w:val="BodyText"/>
        <w:spacing w:before="4"/>
        <w:rPr>
          <w:b/>
          <w:sz w:val="13"/>
        </w:rPr>
      </w:pPr>
    </w:p>
    <w:p w:rsidR="00932218" w:rsidRDefault="00A85816">
      <w:pPr>
        <w:pStyle w:val="BodyText"/>
        <w:spacing w:before="107" w:line="252" w:lineRule="auto"/>
        <w:ind w:left="600" w:right="332"/>
      </w:pPr>
      <w:r>
        <w:rPr>
          <w:w w:val="105"/>
        </w:rPr>
        <w:t>The school will work to ensure that all pupils including those with special educational needs are provided with an appropriate history curriculum. In order to achieve this, teachers will work to:</w:t>
      </w:r>
    </w:p>
    <w:p w:rsidR="00932218" w:rsidRDefault="00A85816">
      <w:pPr>
        <w:pStyle w:val="ListParagraph"/>
        <w:numPr>
          <w:ilvl w:val="1"/>
          <w:numId w:val="1"/>
        </w:numPr>
        <w:tabs>
          <w:tab w:val="left" w:pos="1319"/>
          <w:tab w:val="left" w:pos="1320"/>
        </w:tabs>
        <w:spacing w:before="1"/>
        <w:rPr>
          <w:sz w:val="19"/>
        </w:rPr>
      </w:pPr>
      <w:r>
        <w:rPr>
          <w:w w:val="105"/>
          <w:sz w:val="19"/>
        </w:rPr>
        <w:t>Set suitable learning</w:t>
      </w:r>
      <w:r>
        <w:rPr>
          <w:spacing w:val="2"/>
          <w:w w:val="105"/>
          <w:sz w:val="19"/>
        </w:rPr>
        <w:t xml:space="preserve"> </w:t>
      </w:r>
      <w:r>
        <w:rPr>
          <w:w w:val="105"/>
          <w:sz w:val="19"/>
        </w:rPr>
        <w:t>challenges.</w:t>
      </w:r>
    </w:p>
    <w:p w:rsidR="00932218" w:rsidRDefault="00A85816">
      <w:pPr>
        <w:pStyle w:val="ListParagraph"/>
        <w:numPr>
          <w:ilvl w:val="1"/>
          <w:numId w:val="1"/>
        </w:numPr>
        <w:tabs>
          <w:tab w:val="left" w:pos="1319"/>
          <w:tab w:val="left" w:pos="1320"/>
        </w:tabs>
        <w:spacing w:before="14"/>
        <w:rPr>
          <w:sz w:val="19"/>
        </w:rPr>
      </w:pPr>
      <w:r>
        <w:rPr>
          <w:w w:val="105"/>
          <w:sz w:val="19"/>
        </w:rPr>
        <w:t>Respond to pupils' diverse learning</w:t>
      </w:r>
      <w:r>
        <w:rPr>
          <w:spacing w:val="4"/>
          <w:w w:val="105"/>
          <w:sz w:val="19"/>
        </w:rPr>
        <w:t xml:space="preserve"> </w:t>
      </w:r>
      <w:r>
        <w:rPr>
          <w:w w:val="105"/>
          <w:sz w:val="19"/>
        </w:rPr>
        <w:t>needs.</w:t>
      </w:r>
    </w:p>
    <w:p w:rsidR="00932218" w:rsidRDefault="00A85816">
      <w:pPr>
        <w:pStyle w:val="ListParagraph"/>
        <w:numPr>
          <w:ilvl w:val="1"/>
          <w:numId w:val="1"/>
        </w:numPr>
        <w:tabs>
          <w:tab w:val="left" w:pos="1319"/>
          <w:tab w:val="left" w:pos="1320"/>
        </w:tabs>
        <w:spacing w:line="252" w:lineRule="auto"/>
        <w:ind w:right="610"/>
        <w:rPr>
          <w:sz w:val="19"/>
        </w:rPr>
      </w:pPr>
      <w:r>
        <w:rPr>
          <w:w w:val="105"/>
          <w:sz w:val="19"/>
        </w:rPr>
        <w:t>Overcome potential barriers to learning and assessment for individuals and groups of pupils.</w:t>
      </w:r>
    </w:p>
    <w:p w:rsidR="00932218" w:rsidRDefault="00932218">
      <w:pPr>
        <w:pStyle w:val="BodyText"/>
        <w:spacing w:before="1"/>
        <w:rPr>
          <w:sz w:val="20"/>
        </w:rPr>
      </w:pPr>
    </w:p>
    <w:p w:rsidR="00932218" w:rsidRDefault="00A85816">
      <w:pPr>
        <w:pStyle w:val="Heading2"/>
        <w:ind w:left="601"/>
        <w:rPr>
          <w:u w:val="none"/>
        </w:rPr>
      </w:pPr>
      <w:r>
        <w:rPr>
          <w:spacing w:val="16"/>
          <w:w w:val="105"/>
        </w:rPr>
        <w:t>AG</w:t>
      </w:r>
      <w:r>
        <w:rPr>
          <w:spacing w:val="-56"/>
          <w:w w:val="105"/>
        </w:rPr>
        <w:t xml:space="preserve"> </w:t>
      </w:r>
      <w:r>
        <w:rPr>
          <w:w w:val="105"/>
        </w:rPr>
        <w:t>T</w:t>
      </w:r>
    </w:p>
    <w:p w:rsidR="00932218" w:rsidRDefault="00932218">
      <w:pPr>
        <w:pStyle w:val="BodyText"/>
        <w:spacing w:before="13"/>
        <w:rPr>
          <w:b/>
          <w:sz w:val="14"/>
        </w:rPr>
      </w:pPr>
    </w:p>
    <w:p w:rsidR="00932218" w:rsidRDefault="00A85816">
      <w:pPr>
        <w:pStyle w:val="BodyText"/>
        <w:spacing w:before="108" w:line="271" w:lineRule="auto"/>
        <w:ind w:left="600" w:right="428"/>
        <w:jc w:val="both"/>
      </w:pPr>
      <w:r>
        <w:rPr>
          <w:w w:val="105"/>
        </w:rPr>
        <w:t>Able, Gifted and Talented children should be identified and noted on the school AGT register. Appropriate opportunities should be provided for them to share and develop their talents. The teacher should ensure that children are suitably challenged and extended within the lessons.</w:t>
      </w:r>
    </w:p>
    <w:p w:rsidR="00932218" w:rsidRDefault="00932218">
      <w:pPr>
        <w:pStyle w:val="BodyText"/>
        <w:spacing w:before="8"/>
        <w:rPr>
          <w:sz w:val="18"/>
        </w:rPr>
      </w:pPr>
    </w:p>
    <w:p w:rsidR="00932218" w:rsidRDefault="00A85816">
      <w:pPr>
        <w:pStyle w:val="Heading2"/>
        <w:rPr>
          <w:u w:val="none"/>
        </w:rPr>
      </w:pPr>
      <w:r>
        <w:rPr>
          <w:w w:val="105"/>
        </w:rPr>
        <w:t>Resources</w:t>
      </w:r>
    </w:p>
    <w:p w:rsidR="00932218" w:rsidRDefault="00932218">
      <w:pPr>
        <w:pStyle w:val="BodyText"/>
        <w:spacing w:before="3"/>
        <w:rPr>
          <w:b/>
          <w:sz w:val="13"/>
        </w:rPr>
      </w:pPr>
    </w:p>
    <w:p w:rsidR="00932218" w:rsidRDefault="00A85816" w:rsidP="00010871">
      <w:pPr>
        <w:pStyle w:val="BodyText"/>
        <w:spacing w:before="108" w:line="252" w:lineRule="auto"/>
        <w:ind w:left="600" w:right="332"/>
        <w:rPr>
          <w:sz w:val="14"/>
        </w:rPr>
      </w:pPr>
      <w:r>
        <w:rPr>
          <w:w w:val="105"/>
        </w:rPr>
        <w:t xml:space="preserve">We have a range of history resources located in the history </w:t>
      </w:r>
      <w:r w:rsidR="00010871">
        <w:rPr>
          <w:w w:val="105"/>
        </w:rPr>
        <w:t>storage area</w:t>
      </w:r>
      <w:r>
        <w:rPr>
          <w:w w:val="105"/>
        </w:rPr>
        <w:t>, including artefacts and photographs. Also, history books, covering a wide range of topics, can be found in our school.</w:t>
      </w:r>
    </w:p>
    <w:sectPr w:rsidR="00932218" w:rsidSect="00010871">
      <w:pgSz w:w="11900" w:h="16840"/>
      <w:pgMar w:top="993" w:right="1200" w:bottom="280" w:left="8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717CB"/>
    <w:multiLevelType w:val="hybridMultilevel"/>
    <w:tmpl w:val="01F0BE2C"/>
    <w:lvl w:ilvl="0" w:tplc="50FA1A66">
      <w:numFmt w:val="bullet"/>
      <w:lvlText w:val=""/>
      <w:lvlJc w:val="left"/>
      <w:pPr>
        <w:ind w:left="600" w:hanging="360"/>
      </w:pPr>
      <w:rPr>
        <w:rFonts w:ascii="Symbol" w:eastAsia="Symbol" w:hAnsi="Symbol" w:cs="Symbol" w:hint="default"/>
        <w:w w:val="103"/>
        <w:position w:val="2"/>
        <w:sz w:val="19"/>
        <w:szCs w:val="19"/>
        <w:lang w:val="en-US" w:eastAsia="en-US" w:bidi="ar-SA"/>
      </w:rPr>
    </w:lvl>
    <w:lvl w:ilvl="1" w:tplc="FE186E06">
      <w:numFmt w:val="bullet"/>
      <w:lvlText w:val=""/>
      <w:lvlJc w:val="left"/>
      <w:pPr>
        <w:ind w:left="1320" w:hanging="360"/>
      </w:pPr>
      <w:rPr>
        <w:rFonts w:ascii="Symbol" w:eastAsia="Symbol" w:hAnsi="Symbol" w:cs="Symbol" w:hint="default"/>
        <w:w w:val="103"/>
        <w:sz w:val="19"/>
        <w:szCs w:val="19"/>
        <w:lang w:val="en-US" w:eastAsia="en-US" w:bidi="ar-SA"/>
      </w:rPr>
    </w:lvl>
    <w:lvl w:ilvl="2" w:tplc="5418937A">
      <w:numFmt w:val="bullet"/>
      <w:lvlText w:val="•"/>
      <w:lvlJc w:val="left"/>
      <w:pPr>
        <w:ind w:left="2268" w:hanging="360"/>
      </w:pPr>
      <w:rPr>
        <w:rFonts w:hint="default"/>
        <w:lang w:val="en-US" w:eastAsia="en-US" w:bidi="ar-SA"/>
      </w:rPr>
    </w:lvl>
    <w:lvl w:ilvl="3" w:tplc="1546A6EE">
      <w:numFmt w:val="bullet"/>
      <w:lvlText w:val="•"/>
      <w:lvlJc w:val="left"/>
      <w:pPr>
        <w:ind w:left="3217" w:hanging="360"/>
      </w:pPr>
      <w:rPr>
        <w:rFonts w:hint="default"/>
        <w:lang w:val="en-US" w:eastAsia="en-US" w:bidi="ar-SA"/>
      </w:rPr>
    </w:lvl>
    <w:lvl w:ilvl="4" w:tplc="7E2E4A3C">
      <w:numFmt w:val="bullet"/>
      <w:lvlText w:val="•"/>
      <w:lvlJc w:val="left"/>
      <w:pPr>
        <w:ind w:left="4166" w:hanging="360"/>
      </w:pPr>
      <w:rPr>
        <w:rFonts w:hint="default"/>
        <w:lang w:val="en-US" w:eastAsia="en-US" w:bidi="ar-SA"/>
      </w:rPr>
    </w:lvl>
    <w:lvl w:ilvl="5" w:tplc="3284629C">
      <w:numFmt w:val="bullet"/>
      <w:lvlText w:val="•"/>
      <w:lvlJc w:val="left"/>
      <w:pPr>
        <w:ind w:left="5115" w:hanging="360"/>
      </w:pPr>
      <w:rPr>
        <w:rFonts w:hint="default"/>
        <w:lang w:val="en-US" w:eastAsia="en-US" w:bidi="ar-SA"/>
      </w:rPr>
    </w:lvl>
    <w:lvl w:ilvl="6" w:tplc="5532C208">
      <w:numFmt w:val="bullet"/>
      <w:lvlText w:val="•"/>
      <w:lvlJc w:val="left"/>
      <w:pPr>
        <w:ind w:left="6064" w:hanging="360"/>
      </w:pPr>
      <w:rPr>
        <w:rFonts w:hint="default"/>
        <w:lang w:val="en-US" w:eastAsia="en-US" w:bidi="ar-SA"/>
      </w:rPr>
    </w:lvl>
    <w:lvl w:ilvl="7" w:tplc="441AEA6E">
      <w:numFmt w:val="bullet"/>
      <w:lvlText w:val="•"/>
      <w:lvlJc w:val="left"/>
      <w:pPr>
        <w:ind w:left="7013" w:hanging="360"/>
      </w:pPr>
      <w:rPr>
        <w:rFonts w:hint="default"/>
        <w:lang w:val="en-US" w:eastAsia="en-US" w:bidi="ar-SA"/>
      </w:rPr>
    </w:lvl>
    <w:lvl w:ilvl="8" w:tplc="1ABAC362">
      <w:numFmt w:val="bullet"/>
      <w:lvlText w:val="•"/>
      <w:lvlJc w:val="left"/>
      <w:pPr>
        <w:ind w:left="7962" w:hanging="360"/>
      </w:pPr>
      <w:rPr>
        <w:rFonts w:hint="default"/>
        <w:lang w:val="en-US" w:eastAsia="en-US" w:bidi="ar-SA"/>
      </w:rPr>
    </w:lvl>
  </w:abstractNum>
  <w:abstractNum w:abstractNumId="1" w15:restartNumberingAfterBreak="0">
    <w:nsid w:val="202617D4"/>
    <w:multiLevelType w:val="hybridMultilevel"/>
    <w:tmpl w:val="BA5AB07A"/>
    <w:lvl w:ilvl="0" w:tplc="DBB098FC">
      <w:numFmt w:val="bullet"/>
      <w:lvlText w:val=""/>
      <w:lvlJc w:val="left"/>
      <w:pPr>
        <w:ind w:left="830" w:hanging="360"/>
      </w:pPr>
      <w:rPr>
        <w:rFonts w:ascii="Symbol" w:eastAsia="Symbol" w:hAnsi="Symbol" w:cs="Symbol" w:hint="default"/>
        <w:w w:val="104"/>
        <w:position w:val="4"/>
        <w:sz w:val="17"/>
        <w:szCs w:val="17"/>
        <w:lang w:val="en-US" w:eastAsia="en-US" w:bidi="ar-SA"/>
      </w:rPr>
    </w:lvl>
    <w:lvl w:ilvl="1" w:tplc="6060A45A">
      <w:numFmt w:val="bullet"/>
      <w:lvlText w:val="•"/>
      <w:lvlJc w:val="left"/>
      <w:pPr>
        <w:ind w:left="1217" w:hanging="360"/>
      </w:pPr>
      <w:rPr>
        <w:rFonts w:hint="default"/>
        <w:lang w:val="en-US" w:eastAsia="en-US" w:bidi="ar-SA"/>
      </w:rPr>
    </w:lvl>
    <w:lvl w:ilvl="2" w:tplc="B6BA7FEA">
      <w:numFmt w:val="bullet"/>
      <w:lvlText w:val="•"/>
      <w:lvlJc w:val="left"/>
      <w:pPr>
        <w:ind w:left="1594" w:hanging="360"/>
      </w:pPr>
      <w:rPr>
        <w:rFonts w:hint="default"/>
        <w:lang w:val="en-US" w:eastAsia="en-US" w:bidi="ar-SA"/>
      </w:rPr>
    </w:lvl>
    <w:lvl w:ilvl="3" w:tplc="CED0BCB2">
      <w:numFmt w:val="bullet"/>
      <w:lvlText w:val="•"/>
      <w:lvlJc w:val="left"/>
      <w:pPr>
        <w:ind w:left="1971" w:hanging="360"/>
      </w:pPr>
      <w:rPr>
        <w:rFonts w:hint="default"/>
        <w:lang w:val="en-US" w:eastAsia="en-US" w:bidi="ar-SA"/>
      </w:rPr>
    </w:lvl>
    <w:lvl w:ilvl="4" w:tplc="7E98F88A">
      <w:numFmt w:val="bullet"/>
      <w:lvlText w:val="•"/>
      <w:lvlJc w:val="left"/>
      <w:pPr>
        <w:ind w:left="2348" w:hanging="360"/>
      </w:pPr>
      <w:rPr>
        <w:rFonts w:hint="default"/>
        <w:lang w:val="en-US" w:eastAsia="en-US" w:bidi="ar-SA"/>
      </w:rPr>
    </w:lvl>
    <w:lvl w:ilvl="5" w:tplc="6B200818">
      <w:numFmt w:val="bullet"/>
      <w:lvlText w:val="•"/>
      <w:lvlJc w:val="left"/>
      <w:pPr>
        <w:ind w:left="2726" w:hanging="360"/>
      </w:pPr>
      <w:rPr>
        <w:rFonts w:hint="default"/>
        <w:lang w:val="en-US" w:eastAsia="en-US" w:bidi="ar-SA"/>
      </w:rPr>
    </w:lvl>
    <w:lvl w:ilvl="6" w:tplc="FFB2E084">
      <w:numFmt w:val="bullet"/>
      <w:lvlText w:val="•"/>
      <w:lvlJc w:val="left"/>
      <w:pPr>
        <w:ind w:left="3103" w:hanging="360"/>
      </w:pPr>
      <w:rPr>
        <w:rFonts w:hint="default"/>
        <w:lang w:val="en-US" w:eastAsia="en-US" w:bidi="ar-SA"/>
      </w:rPr>
    </w:lvl>
    <w:lvl w:ilvl="7" w:tplc="D9B8E47E">
      <w:numFmt w:val="bullet"/>
      <w:lvlText w:val="•"/>
      <w:lvlJc w:val="left"/>
      <w:pPr>
        <w:ind w:left="3480" w:hanging="360"/>
      </w:pPr>
      <w:rPr>
        <w:rFonts w:hint="default"/>
        <w:lang w:val="en-US" w:eastAsia="en-US" w:bidi="ar-SA"/>
      </w:rPr>
    </w:lvl>
    <w:lvl w:ilvl="8" w:tplc="384E5D96">
      <w:numFmt w:val="bullet"/>
      <w:lvlText w:val="•"/>
      <w:lvlJc w:val="left"/>
      <w:pPr>
        <w:ind w:left="3857" w:hanging="360"/>
      </w:pPr>
      <w:rPr>
        <w:rFonts w:hint="default"/>
        <w:lang w:val="en-US" w:eastAsia="en-US" w:bidi="ar-SA"/>
      </w:rPr>
    </w:lvl>
  </w:abstractNum>
  <w:abstractNum w:abstractNumId="2" w15:restartNumberingAfterBreak="0">
    <w:nsid w:val="6CC0495F"/>
    <w:multiLevelType w:val="hybridMultilevel"/>
    <w:tmpl w:val="126C3BE2"/>
    <w:lvl w:ilvl="0" w:tplc="977CF148">
      <w:numFmt w:val="bullet"/>
      <w:lvlText w:val=""/>
      <w:lvlJc w:val="left"/>
      <w:pPr>
        <w:ind w:left="830" w:hanging="360"/>
      </w:pPr>
      <w:rPr>
        <w:rFonts w:hint="default"/>
        <w:w w:val="103"/>
        <w:position w:val="2"/>
        <w:lang w:val="en-US" w:eastAsia="en-US" w:bidi="ar-SA"/>
      </w:rPr>
    </w:lvl>
    <w:lvl w:ilvl="1" w:tplc="FF782312">
      <w:numFmt w:val="bullet"/>
      <w:lvlText w:val="•"/>
      <w:lvlJc w:val="left"/>
      <w:pPr>
        <w:ind w:left="1217" w:hanging="360"/>
      </w:pPr>
      <w:rPr>
        <w:rFonts w:hint="default"/>
        <w:lang w:val="en-US" w:eastAsia="en-US" w:bidi="ar-SA"/>
      </w:rPr>
    </w:lvl>
    <w:lvl w:ilvl="2" w:tplc="C7E060F4">
      <w:numFmt w:val="bullet"/>
      <w:lvlText w:val="•"/>
      <w:lvlJc w:val="left"/>
      <w:pPr>
        <w:ind w:left="1594" w:hanging="360"/>
      </w:pPr>
      <w:rPr>
        <w:rFonts w:hint="default"/>
        <w:lang w:val="en-US" w:eastAsia="en-US" w:bidi="ar-SA"/>
      </w:rPr>
    </w:lvl>
    <w:lvl w:ilvl="3" w:tplc="F1448882">
      <w:numFmt w:val="bullet"/>
      <w:lvlText w:val="•"/>
      <w:lvlJc w:val="left"/>
      <w:pPr>
        <w:ind w:left="1971" w:hanging="360"/>
      </w:pPr>
      <w:rPr>
        <w:rFonts w:hint="default"/>
        <w:lang w:val="en-US" w:eastAsia="en-US" w:bidi="ar-SA"/>
      </w:rPr>
    </w:lvl>
    <w:lvl w:ilvl="4" w:tplc="52BC80E8">
      <w:numFmt w:val="bullet"/>
      <w:lvlText w:val="•"/>
      <w:lvlJc w:val="left"/>
      <w:pPr>
        <w:ind w:left="2348" w:hanging="360"/>
      </w:pPr>
      <w:rPr>
        <w:rFonts w:hint="default"/>
        <w:lang w:val="en-US" w:eastAsia="en-US" w:bidi="ar-SA"/>
      </w:rPr>
    </w:lvl>
    <w:lvl w:ilvl="5" w:tplc="A844EAA4">
      <w:numFmt w:val="bullet"/>
      <w:lvlText w:val="•"/>
      <w:lvlJc w:val="left"/>
      <w:pPr>
        <w:ind w:left="2726" w:hanging="360"/>
      </w:pPr>
      <w:rPr>
        <w:rFonts w:hint="default"/>
        <w:lang w:val="en-US" w:eastAsia="en-US" w:bidi="ar-SA"/>
      </w:rPr>
    </w:lvl>
    <w:lvl w:ilvl="6" w:tplc="2FEA7F06">
      <w:numFmt w:val="bullet"/>
      <w:lvlText w:val="•"/>
      <w:lvlJc w:val="left"/>
      <w:pPr>
        <w:ind w:left="3103" w:hanging="360"/>
      </w:pPr>
      <w:rPr>
        <w:rFonts w:hint="default"/>
        <w:lang w:val="en-US" w:eastAsia="en-US" w:bidi="ar-SA"/>
      </w:rPr>
    </w:lvl>
    <w:lvl w:ilvl="7" w:tplc="A0268318">
      <w:numFmt w:val="bullet"/>
      <w:lvlText w:val="•"/>
      <w:lvlJc w:val="left"/>
      <w:pPr>
        <w:ind w:left="3480" w:hanging="360"/>
      </w:pPr>
      <w:rPr>
        <w:rFonts w:hint="default"/>
        <w:lang w:val="en-US" w:eastAsia="en-US" w:bidi="ar-SA"/>
      </w:rPr>
    </w:lvl>
    <w:lvl w:ilvl="8" w:tplc="CD70C766">
      <w:numFmt w:val="bullet"/>
      <w:lvlText w:val="•"/>
      <w:lvlJc w:val="left"/>
      <w:pPr>
        <w:ind w:left="3857" w:hanging="360"/>
      </w:pPr>
      <w:rPr>
        <w:rFonts w:hint="default"/>
        <w:lang w:val="en-US" w:eastAsia="en-US" w:bidi="ar-S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218"/>
    <w:rsid w:val="00010871"/>
    <w:rsid w:val="0040491F"/>
    <w:rsid w:val="00683C31"/>
    <w:rsid w:val="00932218"/>
    <w:rsid w:val="00A77C58"/>
    <w:rsid w:val="00A85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A5A3F"/>
  <w15:docId w15:val="{4D4B8480-835F-4CFD-98D5-8ED43F610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omic Sans MS" w:eastAsia="Comic Sans MS" w:hAnsi="Comic Sans MS" w:cs="Comic Sans MS"/>
    </w:rPr>
  </w:style>
  <w:style w:type="paragraph" w:styleId="Heading1">
    <w:name w:val="heading 1"/>
    <w:basedOn w:val="Normal"/>
    <w:uiPriority w:val="1"/>
    <w:qFormat/>
    <w:pPr>
      <w:ind w:left="631" w:right="268"/>
      <w:jc w:val="center"/>
      <w:outlineLvl w:val="0"/>
    </w:pPr>
    <w:rPr>
      <w:i/>
      <w:sz w:val="28"/>
      <w:szCs w:val="28"/>
    </w:rPr>
  </w:style>
  <w:style w:type="paragraph" w:styleId="Heading2">
    <w:name w:val="heading 2"/>
    <w:basedOn w:val="Normal"/>
    <w:uiPriority w:val="1"/>
    <w:qFormat/>
    <w:pPr>
      <w:ind w:left="632" w:right="268"/>
      <w:jc w:val="center"/>
      <w:outlineLvl w:val="1"/>
    </w:pPr>
    <w:rPr>
      <w:b/>
      <w:bCs/>
      <w:sz w:val="19"/>
      <w:szCs w:val="19"/>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Title">
    <w:name w:val="Title"/>
    <w:basedOn w:val="Normal"/>
    <w:uiPriority w:val="1"/>
    <w:qFormat/>
    <w:pPr>
      <w:spacing w:before="271" w:line="668" w:lineRule="exact"/>
      <w:ind w:left="908" w:right="268"/>
      <w:jc w:val="center"/>
    </w:pPr>
    <w:rPr>
      <w:b/>
      <w:bCs/>
      <w:sz w:val="48"/>
      <w:szCs w:val="48"/>
      <w:u w:val="single" w:color="000000"/>
    </w:rPr>
  </w:style>
  <w:style w:type="paragraph" w:styleId="ListParagraph">
    <w:name w:val="List Paragraph"/>
    <w:basedOn w:val="Normal"/>
    <w:uiPriority w:val="1"/>
    <w:qFormat/>
    <w:pPr>
      <w:spacing w:before="13"/>
      <w:ind w:left="1320" w:hanging="360"/>
    </w:pPr>
  </w:style>
  <w:style w:type="paragraph" w:customStyle="1" w:styleId="TableParagraph">
    <w:name w:val="Table Paragraph"/>
    <w:basedOn w:val="Normal"/>
    <w:uiPriority w:val="1"/>
    <w:qFormat/>
    <w:pPr>
      <w:ind w:left="83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942</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Mckay</dc:creator>
  <cp:lastModifiedBy>Jennifer Edington</cp:lastModifiedBy>
  <cp:revision>2</cp:revision>
  <dcterms:created xsi:type="dcterms:W3CDTF">2024-12-06T11:01:00Z</dcterms:created>
  <dcterms:modified xsi:type="dcterms:W3CDTF">2024-12-06T11:01:00Z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2020-01-20T00:00:00Z</vt:filetime>
  </property>
</Properties>
</file>